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Reklamační řád</w:t>
      </w:r>
    </w:p>
    <w:p w:rsidR="00000000" w:rsidDel="00000000" w:rsidP="00000000" w:rsidRDefault="00000000" w:rsidRPr="00000000" w14:paraId="00000001">
      <w:pPr>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14:paraId="00000003">
      <w:pPr>
        <w:numPr>
          <w:ilvl w:val="1"/>
          <w:numId w:val="1"/>
        </w:numPr>
        <w:spacing w:after="200" w:lineRule="auto"/>
        <w:ind w:left="1440" w:hanging="360"/>
        <w:contextualSpacing w:val="0"/>
        <w:jc w:val="both"/>
        <w:rPr>
          <w:sz w:val="20"/>
          <w:szCs w:val="20"/>
        </w:rPr>
      </w:pPr>
      <w:r w:rsidDel="00000000" w:rsidR="00000000" w:rsidRPr="00000000">
        <w:rPr>
          <w:rFonts w:ascii="Verdana" w:cs="Verdana" w:eastAsia="Verdana" w:hAnsi="Verdana"/>
          <w:sz w:val="20"/>
          <w:szCs w:val="20"/>
          <w:rtl w:val="0"/>
        </w:rPr>
        <w:t xml:space="preserve">Tento reklamační řád (dále jen „</w:t>
      </w:r>
      <w:r w:rsidDel="00000000" w:rsidR="00000000" w:rsidRPr="00000000">
        <w:rPr>
          <w:rFonts w:ascii="Verdana" w:cs="Verdana" w:eastAsia="Verdana" w:hAnsi="Verdana"/>
          <w:b w:val="1"/>
          <w:sz w:val="20"/>
          <w:szCs w:val="20"/>
          <w:rtl w:val="0"/>
        </w:rPr>
        <w:t xml:space="preserve">reklamační řád</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vztahy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při uplatňovaní práv z odpovědnosti za vady.</w:t>
      </w:r>
    </w:p>
    <w:p w:rsidR="00000000" w:rsidDel="00000000" w:rsidP="00000000" w:rsidRDefault="00000000" w:rsidRPr="00000000" w14:paraId="00000004">
      <w:pPr>
        <w:numPr>
          <w:ilvl w:val="1"/>
          <w:numId w:val="1"/>
        </w:numPr>
        <w:spacing w:after="200" w:lineRule="auto"/>
        <w:ind w:left="1440" w:hanging="360"/>
        <w:contextualSpacing w:val="0"/>
        <w:jc w:val="both"/>
        <w:rPr>
          <w:sz w:val="20"/>
          <w:szCs w:val="20"/>
        </w:rPr>
      </w:pPr>
      <w:r w:rsidDel="00000000" w:rsidR="00000000" w:rsidRPr="00000000">
        <w:rPr>
          <w:rFonts w:ascii="Verdana" w:cs="Verdana" w:eastAsia="Verdana" w:hAnsi="Verdana"/>
          <w:sz w:val="20"/>
          <w:szCs w:val="20"/>
          <w:rtl w:val="0"/>
        </w:rPr>
        <w:t xml:space="preserve">Práva kupujícího z vadného plnění (dále jen „</w:t>
      </w:r>
      <w:r w:rsidDel="00000000" w:rsidR="00000000" w:rsidRPr="00000000">
        <w:rPr>
          <w:rFonts w:ascii="Verdana" w:cs="Verdana" w:eastAsia="Verdana" w:hAnsi="Verdana"/>
          <w:b w:val="1"/>
          <w:sz w:val="20"/>
          <w:szCs w:val="20"/>
          <w:rtl w:val="0"/>
        </w:rPr>
        <w:t xml:space="preserve">reklamace</w:t>
      </w:r>
      <w:r w:rsidDel="00000000" w:rsidR="00000000" w:rsidRPr="00000000">
        <w:rPr>
          <w:rFonts w:ascii="Verdana" w:cs="Verdana" w:eastAsia="Verdana" w:hAnsi="Verdana"/>
          <w:sz w:val="20"/>
          <w:szCs w:val="20"/>
          <w:rtl w:val="0"/>
        </w:rPr>
        <w:t xml:space="preserve">“) musí být vždy uplatněna v souladu s tímto reklamačním řádem. Záležitosti tímto reklamační řádem neupravené se řídí právním řádem České republiky. Prodávající seznámí kupujícího s tímto reklamačním řádem vhodným způsobem a na žádost kupujícího mu jej předá v textové podobě. Tento reklamační řád je v souladu se zákonem č. 89/2012 Sb. Občanský zákoník a zákonem č. 634/1992 Sb. o ochraně spotřebitele.</w:t>
      </w:r>
    </w:p>
    <w:p w:rsidR="00000000" w:rsidDel="00000000" w:rsidP="00000000" w:rsidRDefault="00000000" w:rsidRPr="00000000" w14:paraId="00000005">
      <w:pPr>
        <w:numPr>
          <w:ilvl w:val="1"/>
          <w:numId w:val="1"/>
        </w:numPr>
        <w:spacing w:after="200" w:lineRule="auto"/>
        <w:ind w:left="1440" w:hanging="360"/>
        <w:contextualSpacing w:val="0"/>
        <w:jc w:val="both"/>
        <w:rPr>
          <w:sz w:val="20"/>
          <w:szCs w:val="20"/>
        </w:rPr>
      </w:pPr>
      <w:r w:rsidDel="00000000" w:rsidR="00000000" w:rsidRPr="00000000">
        <w:rPr>
          <w:rFonts w:ascii="Verdana" w:cs="Verdana" w:eastAsia="Verdana" w:hAnsi="Verdana"/>
          <w:sz w:val="20"/>
          <w:szCs w:val="20"/>
          <w:rtl w:val="0"/>
        </w:rPr>
        <w:t xml:space="preserve">Prodávající neodpovídá za vady v těchto případech:</w:t>
      </w:r>
    </w:p>
    <w:p w:rsidR="00000000" w:rsidDel="00000000" w:rsidP="00000000" w:rsidRDefault="00000000" w:rsidRPr="00000000" w14:paraId="00000006">
      <w:pPr>
        <w:numPr>
          <w:ilvl w:val="2"/>
          <w:numId w:val="1"/>
        </w:numPr>
        <w:spacing w:after="200" w:lineRule="auto"/>
        <w:ind w:left="216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je-li vada na věci v době převzetí a pro takovou vadu je sjednána sleva z kupní ceny,</w:t>
      </w:r>
    </w:p>
    <w:p w:rsidR="00000000" w:rsidDel="00000000" w:rsidP="00000000" w:rsidRDefault="00000000" w:rsidRPr="00000000" w14:paraId="00000007">
      <w:pPr>
        <w:numPr>
          <w:ilvl w:val="2"/>
          <w:numId w:val="1"/>
        </w:numPr>
        <w:spacing w:after="200" w:lineRule="auto"/>
        <w:ind w:left="216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jde-li o zboží použité a vada odpovídá míře používání nebo opotřebení, které mělo zboží při převzetí kupujícím,</w:t>
      </w:r>
    </w:p>
    <w:p w:rsidR="00000000" w:rsidDel="00000000" w:rsidP="00000000" w:rsidRDefault="00000000" w:rsidRPr="00000000" w14:paraId="00000008">
      <w:pPr>
        <w:numPr>
          <w:ilvl w:val="2"/>
          <w:numId w:val="1"/>
        </w:numPr>
        <w:spacing w:after="200" w:lineRule="auto"/>
        <w:ind w:left="216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vada vznikla na věci opotřebením způsobeným obvyklým užíváním, nebo vyplývá-li to z povahy věci (např. uplynutím životnosti),</w:t>
      </w:r>
    </w:p>
    <w:p w:rsidR="00000000" w:rsidDel="00000000" w:rsidP="00000000" w:rsidRDefault="00000000" w:rsidRPr="00000000" w14:paraId="00000009">
      <w:pPr>
        <w:numPr>
          <w:ilvl w:val="2"/>
          <w:numId w:val="1"/>
        </w:numPr>
        <w:ind w:left="2160" w:hanging="360"/>
        <w:contextualSpacing w:val="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 způsobena kupujícím a vznikla nesprávným užíváním, skladováním, nesprávnou údržbou, zásahem kupujícího či mechanickým poškozením,</w:t>
      </w:r>
    </w:p>
    <w:p w:rsidR="00000000" w:rsidDel="00000000" w:rsidP="00000000" w:rsidRDefault="00000000" w:rsidRPr="00000000" w14:paraId="0000000A">
      <w:pPr>
        <w:numPr>
          <w:ilvl w:val="2"/>
          <w:numId w:val="1"/>
        </w:numPr>
        <w:spacing w:after="200" w:lineRule="auto"/>
        <w:ind w:left="2160" w:hanging="36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vada vznikla v důsledku vnější události mimo vliv prodávajícího.</w:t>
      </w:r>
    </w:p>
    <w:p w:rsidR="00000000" w:rsidDel="00000000" w:rsidP="00000000" w:rsidRDefault="00000000" w:rsidRPr="00000000" w14:paraId="0000000B">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Uplatnění reklamace</w:t>
      </w:r>
    </w:p>
    <w:p w:rsidR="00000000" w:rsidDel="00000000" w:rsidP="00000000" w:rsidRDefault="00000000" w:rsidRPr="00000000" w14:paraId="0000000C">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má právo uplatnit reklamaci u prodávajícího, v kterékoliv jeho provozovně, v níž je přijetí reklamace možné s ohledem na sortiment prodávaného zboží, případně i v jeho sídle nebo místě podnikání. Prodávající zabezpečuje přítomnost pracovníka pověřeného přijímat reklamace po celou provozní dobu. Reklamaci lze rovněž uplatnit u osoby, která je k tomu určena v potvrzení, které prodávající kupujícímu vydal, na účtence či v záručním listě, je-li určená osoba v místě prodávajícího nebo v místě kupujícímu bližším.</w:t>
      </w:r>
    </w:p>
    <w:p w:rsidR="00000000" w:rsidDel="00000000" w:rsidP="00000000" w:rsidRDefault="00000000" w:rsidRPr="00000000" w14:paraId="0000000D">
      <w:pPr>
        <w:numPr>
          <w:ilvl w:val="1"/>
          <w:numId w:val="1"/>
        </w:numPr>
        <w:spacing w:after="200" w:before="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je povinen prokázat, že mu náleží právo uplatnit reklamaci, zejména doložit datum koupě, a to buď předložením prodejního dokladu, potvrzení o povinnostech prodávajícího z vadného plnění záručního listu, popř. jiným věrohodným způsobem. Kupující není oprávněn uplatnit reklamaci na vadu, která byla vytýkána již v minulosti, pokud na ni byla poskytnuta přiměřená sleva z kupní ceny.</w:t>
      </w:r>
    </w:p>
    <w:p w:rsidR="00000000" w:rsidDel="00000000" w:rsidP="00000000" w:rsidRDefault="00000000" w:rsidRPr="00000000" w14:paraId="0000000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by uplatnění práva z vad mělo spotřebiteli činit značné obtíže, zejména proto, že věc není možné dopravit do místa uplatnění reklamace běžným způsobem či se jedná o zboží, které je zamontované či součástí nemovitosti, posoudí prodávající vadu po dohodě s kupujícím buď na místě, nebo jiným způsobem. Kupující je v takovém případě povinen poskytnout prodávajícímu potřebnou součinnost.</w:t>
      </w:r>
    </w:p>
    <w:p w:rsidR="00000000" w:rsidDel="00000000" w:rsidP="00000000" w:rsidRDefault="00000000" w:rsidRPr="00000000" w14:paraId="0000000F">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Lhůta pro uplatnění práv</w:t>
      </w:r>
    </w:p>
    <w:p w:rsidR="00000000" w:rsidDel="00000000" w:rsidP="00000000" w:rsidRDefault="00000000" w:rsidRPr="00000000" w14:paraId="0000001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může svá práva z vadného plnění uplatnit ve lhůtě 24 měsíců od převzetí zboží. U použitého zboží lze lhůtu pro uplatnění práv z vadného plnění zkrátit na 12 měsíců, takové zkrácení lhůty vyznačí prodávající v potvrzení o povinnostech z vadného plnění nebo na prodejním dokladu. Po uplynutí lhůty nelze právo z vad u prodávajícího uplatnit, ledaže se smluvní strany dohodnou jinak nebo prodávající či výrobce poskytne zvláštní záruku za jakost nad rámec jeho zákonných povinností.</w:t>
      </w:r>
    </w:p>
    <w:p w:rsidR="00000000" w:rsidDel="00000000" w:rsidP="00000000" w:rsidRDefault="00000000" w:rsidRPr="00000000" w14:paraId="00000011">
      <w:pPr>
        <w:numPr>
          <w:ilvl w:val="1"/>
          <w:numId w:val="1"/>
        </w:numPr>
        <w:spacing w:after="200" w:before="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svá práva z vadného plnění uplatní bez zbytečného odkladu poté, co zjistí, že na zboží je vada. Prodávající neodpovídá za zvětšení rozsahu poškození, pokud kupující zboží užívá, ačkoliv o vadě ví. Uplatní-li kupující vůči prodávajícímu vadu oprávněně, neběží lhůta pro uplatnění práv z vadného plnění po dobu, po kterou je zboží v opravě a kupující je nemůže užívat.</w:t>
      </w:r>
    </w:p>
    <w:p w:rsidR="00000000" w:rsidDel="00000000" w:rsidP="00000000" w:rsidRDefault="00000000" w:rsidRPr="00000000" w14:paraId="0000001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v případě výměny zboží v rámci vyřízení reklamace neběží nová lhůta pro uplatnění práv z vadného plnění. Lhůta skončí 24 měsíců od převzetí po koupi reklamovaného zboží.</w:t>
      </w:r>
    </w:p>
    <w:p w:rsidR="00000000" w:rsidDel="00000000" w:rsidP="00000000" w:rsidRDefault="00000000" w:rsidRPr="00000000" w14:paraId="0000001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Lhůtu k uplatnění práv z vad nelze považovat za stanovení životnosti zboží, ta se liší s ohledem na vlastnosti výrobku, jeho údržbu a správnost a intenzitu užívání nebo dohodu mezi kupujícím a prodávajícím.</w:t>
      </w:r>
    </w:p>
    <w:p w:rsidR="00000000" w:rsidDel="00000000" w:rsidP="00000000" w:rsidRDefault="00000000" w:rsidRPr="00000000" w14:paraId="00000014">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Vyřízení reklamace</w:t>
      </w:r>
    </w:p>
    <w:p w:rsidR="00000000" w:rsidDel="00000000" w:rsidP="00000000" w:rsidRDefault="00000000" w:rsidRPr="00000000" w14:paraId="00000015">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povinen o reklamaci rozhodnout ihned, ve složitějších případech do tří pracovních dnů. Do této lhůty se nezapočítává doba potřebná k odbornému posouzení vady. Prodávající je povinen vydat kupujícímu písemné potvrzení, ve kterém uvede datum a místo uplatnění reklamace, charakteristiku vytýkané vady, kupujícím požadovaný způsob vyřízení reklamace a způsob jakým bude kupující informován o jejím vyřízení. Reklamace včetně odstranění vady musí být vyřízena bez zbytečného odkladu, nejpozději do 30 dnů ode dne uplatnění reklamace, pokud se prodávající s kupujícím nedohodne na delší lhůtě. Marné uplynutí této lhůty se považuje za podstatné porušení smlouvy. Způsob vyřízení reklamace a dobu jejího trvání je prodávající povinen kupujícímu písemně potvrdit. Kupující není oprávněn bez souhlasu prodávajícího měnit jednou zvolený způsob vyřízení reklamace vyjma situace, kdy jím zvolený způsob řešení není možno vůbec nebo včas uskutečnit.</w:t>
      </w:r>
    </w:p>
    <w:p w:rsidR="00000000" w:rsidDel="00000000" w:rsidP="00000000" w:rsidRDefault="00000000" w:rsidRPr="00000000" w14:paraId="00000016">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je povinen převzít si reklamované zboží do 30 dnů ode dne, kdy měla být reklamace nejpozději vyřízena, po této době je prodávající oprávněn účtovat si přiměřené skladné či zboží svépomocně prodat na účet kupujícího. O tomto postupu musí prodávající kupujícího předem upozornit a poskytnout mu přiměřenou dodatečnou lhůtu k převzetí zboží.</w:t>
      </w:r>
    </w:p>
    <w:p w:rsidR="00000000" w:rsidDel="00000000" w:rsidP="00000000" w:rsidRDefault="00000000" w:rsidRPr="00000000" w14:paraId="00000017">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Jakost při převzetí</w:t>
      </w:r>
    </w:p>
    <w:p w:rsidR="00000000" w:rsidDel="00000000" w:rsidP="00000000" w:rsidRDefault="00000000" w:rsidRPr="00000000" w14:paraId="0000001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prohlašuje, že zboží předává kupujícímu v souladu s ustanovením § 2161 občanského zákoníku, tedy:</w:t>
      </w:r>
    </w:p>
    <w:p w:rsidR="00000000" w:rsidDel="00000000" w:rsidP="00000000" w:rsidRDefault="00000000" w:rsidRPr="00000000" w14:paraId="00000019">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má vlastnosti, které si kupující s prodávajícím ujednali, a chybí-li ujednání, takové vlastnosti, které prodávající nebo výrobce popsal nebo které kupující očekával s ohledem na povahu zboží a na základě reklamy jimi prováděné,</w:t>
      </w:r>
    </w:p>
    <w:p w:rsidR="00000000" w:rsidDel="00000000" w:rsidP="00000000" w:rsidRDefault="00000000" w:rsidRPr="00000000" w14:paraId="0000001A">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se hodí k účelu, který pro její použití prodávající uvádí nebo ke kterému se věc tohoto druhu obvykle používá,</w:t>
      </w:r>
    </w:p>
    <w:p w:rsidR="00000000" w:rsidDel="00000000" w:rsidP="00000000" w:rsidRDefault="00000000" w:rsidRPr="00000000" w14:paraId="0000001B">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14:paraId="0000001C">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je v odpovídajícím množství, míře nebo hmotnosti a</w:t>
      </w:r>
    </w:p>
    <w:p w:rsidR="00000000" w:rsidDel="00000000" w:rsidP="00000000" w:rsidRDefault="00000000" w:rsidRPr="00000000" w14:paraId="0000001D">
      <w:pPr>
        <w:numPr>
          <w:ilvl w:val="2"/>
          <w:numId w:val="1"/>
        </w:numPr>
        <w:spacing w:after="200" w:lineRule="auto"/>
        <w:ind w:left="216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14:paraId="0000001E">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zboží při převzetí kupujícím neodpovídá požadavkům v čl. 5.1 reklamačního řádu, má kupující právo na dodání nového zboží bez vad, pokud to není vzhledem k povaze věci nepřiměřené. Pokud se vada týká pouze součásti věci, může kupující požadovat jen výměnu součásti; není-li to možné, může odstoupit od smlouvy a požadovat vrácení kupní ceny v plné výši. Je-li to však vzhledem k povaze vady neúměrné, zejména lze-li vadu odstranit bez zbytečného odkladu, má kupující právo na bezplatné odstranění vady.</w:t>
      </w:r>
    </w:p>
    <w:p w:rsidR="00000000" w:rsidDel="00000000" w:rsidP="00000000" w:rsidRDefault="00000000" w:rsidRPr="00000000" w14:paraId="0000001F">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Neodstoupí-li kupující od smlouvy nebo neuplatní-li právo na dodání nového zboží bez vad, na výměnu jeho součásti nebo na opravu, může požadovat přiměřenou slevu z kupní ceny.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p>
    <w:p w:rsidR="00000000" w:rsidDel="00000000" w:rsidP="00000000" w:rsidRDefault="00000000" w:rsidRPr="00000000" w14:paraId="00000020">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věc byla vadná již při převzetí.</w:t>
      </w:r>
    </w:p>
    <w:p w:rsidR="00000000" w:rsidDel="00000000" w:rsidP="00000000" w:rsidRDefault="00000000" w:rsidRPr="00000000" w14:paraId="00000021">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Odpovědnost prodávajícího za vadu, která je podstatným a nepodstatným porušením smlouvy</w:t>
      </w:r>
    </w:p>
    <w:p w:rsidR="00000000" w:rsidDel="00000000" w:rsidP="00000000" w:rsidRDefault="00000000" w:rsidRPr="00000000" w14:paraId="00000022">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Odpovědnost prodávajícího za vady, které jsou podstatným nebo nepodstatným porušením smlouvy, se použije na vady zboží vzniklé v době 24 měsíců od převzetí, a to pro vady, u kterých se neuplatní odpovědnost za jakost při převzetí podle čl. 5 reklamačního řádu. Vada je považována za podstatné porušení smlouvy v případě, kdy by kupující smlouvu neuzavřel v případě, že by vadu při uzavírání smlouvy předvídal, v ostatních případech se jedná o vadu, která není podstatným porušením smlouvy.</w:t>
      </w:r>
    </w:p>
    <w:p w:rsidR="00000000" w:rsidDel="00000000" w:rsidP="00000000" w:rsidRDefault="00000000" w:rsidRPr="00000000" w14:paraId="00000023">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vada podstatným porušením smlouvy, má kupující dle své volby právo na dodání nové věci, opravu, přiměřenou slevu nebo na odstoupení od smlouvy (s právem na vrácení kupní ceny v plné výši). Je-li vada nepodstatným porušením smlouvy, má kupující právo na odstranění vady nebo přiměřenou slevu.</w:t>
      </w:r>
    </w:p>
    <w:p w:rsidR="00000000" w:rsidDel="00000000" w:rsidP="00000000" w:rsidRDefault="00000000" w:rsidRPr="00000000" w14:paraId="00000024">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Právo na dodání nové bezvadné věci, výměnu součásti, slevu z ceny nebo odstoupení od smlouvy má kupující bez ohledu na charakter vady, pokud nemůže věc řádně užívat pro opakovaný výskyt vady po opravě nebo pro větší počet vad.</w:t>
      </w:r>
    </w:p>
    <w:p w:rsidR="00000000" w:rsidDel="00000000" w:rsidP="00000000" w:rsidRDefault="00000000" w:rsidRPr="00000000" w14:paraId="00000025">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Náklady reklamace a řešení sporů</w:t>
      </w:r>
    </w:p>
    <w:p w:rsidR="00000000" w:rsidDel="00000000" w:rsidP="00000000" w:rsidRDefault="00000000" w:rsidRPr="00000000" w14:paraId="00000026">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reklamace uznána za oprávněnou, má kupující právo na úhradu účelně vynaložených nákladů spojených s uplatněním svého práva.</w:t>
      </w:r>
    </w:p>
    <w:p w:rsidR="00000000" w:rsidDel="00000000" w:rsidP="00000000" w:rsidRDefault="00000000" w:rsidRPr="00000000" w14:paraId="00000027">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prodávající reklamaci zamítne jako neoprávněnou, může se kupující, nebo po dohodě s prodávajícím obě strany, obrátit na soudního znalce z oboru a vyžádat si zpracování nezávislého odborného posouzení vady.</w:t>
      </w:r>
    </w:p>
    <w:p w:rsidR="00000000" w:rsidDel="00000000" w:rsidP="00000000" w:rsidRDefault="00000000" w:rsidRPr="00000000" w14:paraId="00000028">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Nedojde-li k dohodě mezi kupujícím a prodávajícím, může se kupující obracet na existující systémy mimosoudních řešení spotřebitelských, případně na příslušný soud.</w:t>
      </w:r>
    </w:p>
    <w:p w:rsidR="00000000" w:rsidDel="00000000" w:rsidP="00000000" w:rsidRDefault="00000000" w:rsidRPr="00000000" w14:paraId="00000029">
      <w:pPr>
        <w:numPr>
          <w:ilvl w:val="0"/>
          <w:numId w:val="1"/>
        </w:numPr>
        <w:spacing w:after="200" w:lineRule="auto"/>
        <w:ind w:left="720" w:hanging="360"/>
        <w:contextualSpacing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Smluvní záruka za jakost</w:t>
      </w:r>
    </w:p>
    <w:p w:rsidR="00000000" w:rsidDel="00000000" w:rsidP="00000000" w:rsidRDefault="00000000" w:rsidRPr="00000000" w14:paraId="0000002A">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Poskytl-li prodávající nad rámec svých zákonných povinností záruku za jakost, její uplatnění se řídí tímto reklamačním řádem, pokud potvrzení o povinnostech prodávajícího z vadného plnění (záruční list) nebo smlouva nestanoví něco jiného.</w:t>
      </w:r>
    </w:p>
    <w:p w:rsidR="00000000" w:rsidDel="00000000" w:rsidP="00000000" w:rsidRDefault="00000000" w:rsidRPr="00000000" w14:paraId="0000002B">
      <w:pPr>
        <w:numPr>
          <w:ilvl w:val="1"/>
          <w:numId w:val="1"/>
        </w:numPr>
        <w:spacing w:after="200" w:lineRule="auto"/>
        <w:ind w:left="1440" w:hanging="360"/>
        <w:contextualSpacing w:val="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Tento reklamační řád včetně jeho součástí je platný a účinný od 25. května 2018 a ruší předchozí znění reklamačních řádů včetně jejich součástí, přičemž jsou k dispozici v sídle společnosti nebo v elektronické podobě na webové stránce prodávajícího.</w:t>
      </w:r>
    </w:p>
    <w:p w:rsidR="00000000" w:rsidDel="00000000" w:rsidP="00000000" w:rsidRDefault="00000000" w:rsidRPr="00000000" w14:paraId="0000002C">
      <w:pP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contextualSpacing w:val="0"/>
        <w:jc w:val="both"/>
        <w:rPr>
          <w:rFonts w:ascii="Verdana" w:cs="Verdana" w:eastAsia="Verdana" w:hAnsi="Verdana"/>
          <w:sz w:val="20"/>
          <w:szCs w:val="20"/>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30">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31">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32">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jc w:val="center"/>
      <w:rPr/>
    </w:pPr>
    <w:r w:rsidDel="00000000" w:rsidR="00000000" w:rsidRPr="00000000">
      <w:rPr/>
      <w:drawing>
        <wp:inline distB="114300" distT="114300" distL="114300" distR="114300">
          <wp:extent cx="3460203" cy="1166813"/>
          <wp:effectExtent b="0" l="0" r="0" t="0"/>
          <wp:docPr descr="hlavičkový papír.png" id="1" name="image2.png"/>
          <a:graphic>
            <a:graphicData uri="http://schemas.openxmlformats.org/drawingml/2006/picture">
              <pic:pic>
                <pic:nvPicPr>
                  <pic:cNvPr descr="hlavičkový papír.png" id="0" name="image2.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Verdana" w:cs="Verdana" w:eastAsia="Verdana" w:hAnsi="Verdana"/>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